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C163" w14:textId="77777777" w:rsidR="00A51DC2" w:rsidRPr="00A51DC2" w:rsidRDefault="00A51DC2" w:rsidP="00A51DC2">
      <w:pPr>
        <w:spacing w:after="180" w:line="360" w:lineRule="atLeast"/>
        <w:textAlignment w:val="top"/>
        <w:outlineLvl w:val="1"/>
        <w:rPr>
          <w:rFonts w:ascii="Calibri" w:eastAsia="Times New Roman" w:hAnsi="Calibri" w:cs="Calibri"/>
          <w:color w:val="314E6F"/>
          <w:spacing w:val="-15"/>
          <w:sz w:val="36"/>
          <w:szCs w:val="36"/>
          <w:lang w:eastAsia="nl-BE"/>
        </w:rPr>
      </w:pPr>
      <w:r w:rsidRPr="00A51DC2">
        <w:rPr>
          <w:rFonts w:ascii="Calibri" w:eastAsia="Times New Roman" w:hAnsi="Calibri" w:cs="Calibri"/>
          <w:color w:val="314E6F"/>
          <w:spacing w:val="-15"/>
          <w:sz w:val="36"/>
          <w:szCs w:val="36"/>
          <w:lang w:eastAsia="nl-BE"/>
        </w:rPr>
        <w:t>Ademhalingstherapie - Interpretatie longfunctie</w:t>
      </w:r>
    </w:p>
    <w:p w14:paraId="65BADA49" w14:textId="77777777" w:rsidR="00A51DC2" w:rsidRPr="00A51DC2" w:rsidRDefault="00A51DC2" w:rsidP="00A51DC2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br/>
      </w:r>
    </w:p>
    <w:p w14:paraId="4C551802" w14:textId="77777777" w:rsidR="00A51DC2" w:rsidRPr="00A51DC2" w:rsidRDefault="00A51DC2" w:rsidP="00A51DC2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A51DC2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Inleiding/</w:t>
      </w:r>
      <w:proofErr w:type="spellStart"/>
      <w:r w:rsidRPr="00A51DC2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Introduction</w:t>
      </w:r>
      <w:proofErr w:type="spellEnd"/>
    </w:p>
    <w:p w14:paraId="7786D75F" w14:textId="77777777" w:rsidR="00A51DC2" w:rsidRPr="00A51DC2" w:rsidRDefault="00A51DC2" w:rsidP="00A51DC2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Calibri" w:eastAsia="Times New Roman" w:hAnsi="Calibri" w:cs="Calibri"/>
          <w:b/>
          <w:bCs/>
          <w:color w:val="696969"/>
          <w:sz w:val="24"/>
          <w:szCs w:val="24"/>
          <w:bdr w:val="none" w:sz="0" w:space="0" w:color="auto" w:frame="1"/>
          <w:lang w:eastAsia="nl-BE"/>
        </w:rPr>
        <w:t>Interpretatie van de longfunctietest in de klinische praktijk</w:t>
      </w:r>
    </w:p>
    <w:p w14:paraId="0B013EC4" w14:textId="77777777" w:rsidR="00A51DC2" w:rsidRPr="00A51DC2" w:rsidRDefault="00A51DC2" w:rsidP="00A51D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49D1A45E" w14:textId="77777777" w:rsidR="00A51DC2" w:rsidRPr="00A51DC2" w:rsidRDefault="00A51DC2" w:rsidP="00A51D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Via deze cursus leren we de resultaten van de longfunctie test lezen en interpreteren en ook uitleggen aan onze patiënten. </w:t>
      </w:r>
    </w:p>
    <w:p w14:paraId="0A9B88B6" w14:textId="77777777" w:rsidR="00A51DC2" w:rsidRPr="00A51DC2" w:rsidRDefault="00A51DC2" w:rsidP="00A51D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Tijdens deze cursus wordt de basiskennis rond interpretatie longfunctie opgefrist en worden de vaardigheden om deze testresultaten te interpreteren geoefend. </w:t>
      </w:r>
    </w:p>
    <w:p w14:paraId="0BD86A70" w14:textId="77777777" w:rsidR="00A51DC2" w:rsidRPr="00A51DC2" w:rsidRDefault="00A51DC2" w:rsidP="00A51D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Er wordt bekeken op welke manier we de testresultaten kunnen gebruiken in het begeleiden en trainen van onze patiënt. </w:t>
      </w:r>
    </w:p>
    <w:p w14:paraId="087806A2" w14:textId="77777777" w:rsidR="00A51DC2" w:rsidRPr="00A51DC2" w:rsidRDefault="00A51DC2" w:rsidP="00A51D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 onze praktijk kan een longfunctietest zinvol instrument zijn om de prioriteit van onze behandeldoelen te bepalen.  </w:t>
      </w:r>
    </w:p>
    <w:p w14:paraId="7FA33450" w14:textId="77777777" w:rsidR="00A51DC2" w:rsidRPr="00A51DC2" w:rsidRDefault="00A51DC2" w:rsidP="00A51D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Door zelf meer inzicht te verkrijgen in deze testresultaten kunnen we de patiënt begeleiden naar een beter </w:t>
      </w:r>
      <w:proofErr w:type="gramStart"/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ziekte inzicht</w:t>
      </w:r>
      <w:proofErr w:type="gramEnd"/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en therapietrouw.</w:t>
      </w:r>
    </w:p>
    <w:p w14:paraId="331ADB7F" w14:textId="77777777" w:rsidR="00A51DC2" w:rsidRPr="00A51DC2" w:rsidRDefault="00A51DC2" w:rsidP="00A51D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2863697C" w14:textId="668207CA" w:rsidR="00A51DC2" w:rsidRPr="00A51DC2" w:rsidRDefault="00A51DC2" w:rsidP="00A51DC2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</w:p>
    <w:p w14:paraId="08D2856E" w14:textId="77777777" w:rsidR="00A51DC2" w:rsidRPr="00A51DC2" w:rsidRDefault="00A51DC2" w:rsidP="00A51DC2">
      <w:pPr>
        <w:spacing w:before="150" w:after="15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0F55761A" w14:textId="77777777" w:rsidR="00A51DC2" w:rsidRPr="00A51DC2" w:rsidRDefault="00A51DC2" w:rsidP="00A51DC2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A51DC2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Inhoud/Content</w:t>
      </w:r>
    </w:p>
    <w:p w14:paraId="5CA06C34" w14:textId="77777777" w:rsidR="00A51DC2" w:rsidRPr="00A51DC2" w:rsidRDefault="00A51DC2" w:rsidP="00A51DC2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Inleiding en normale longfunctietest</w:t>
      </w:r>
    </w:p>
    <w:p w14:paraId="1163FFE7" w14:textId="77777777" w:rsidR="00A51DC2" w:rsidRPr="00A51DC2" w:rsidRDefault="00A51DC2" w:rsidP="00A51DC2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Uitvoeringsfouten </w:t>
      </w:r>
    </w:p>
    <w:p w14:paraId="445D01CE" w14:textId="77777777" w:rsidR="00A51DC2" w:rsidRPr="00A51DC2" w:rsidRDefault="00A51DC2" w:rsidP="00A51DC2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Afwijkende longfunctie en pathofysiologie bij een obstructieve longaandoening</w:t>
      </w:r>
    </w:p>
    <w:p w14:paraId="3F1B2137" w14:textId="77777777" w:rsidR="00A51DC2" w:rsidRPr="00A51DC2" w:rsidRDefault="00A51DC2" w:rsidP="00A51DC2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Afwijkende longfunctie en pathofysiologie bij een restrictieve longaandoening</w:t>
      </w:r>
    </w:p>
    <w:p w14:paraId="0ED60B9B" w14:textId="77777777" w:rsidR="00A51DC2" w:rsidRPr="00A51DC2" w:rsidRDefault="00A51DC2" w:rsidP="00A51DC2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Respons van </w:t>
      </w:r>
      <w:proofErr w:type="spellStart"/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bronchodilaterende</w:t>
      </w:r>
      <w:proofErr w:type="spellEnd"/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medicatie </w:t>
      </w:r>
    </w:p>
    <w:p w14:paraId="4487FDDE" w14:textId="77777777" w:rsidR="00A51DC2" w:rsidRPr="00A51DC2" w:rsidRDefault="00A51DC2" w:rsidP="00A51DC2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Relatie tussen longfunctie waarden en functionele status van de patiënt</w:t>
      </w:r>
    </w:p>
    <w:p w14:paraId="30230F35" w14:textId="77777777" w:rsidR="00A51DC2" w:rsidRPr="00A51DC2" w:rsidRDefault="00A51DC2" w:rsidP="00A51DC2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Interpretatie longfunctie test in de klinische praktijk</w:t>
      </w:r>
    </w:p>
    <w:p w14:paraId="4C0B2AC3" w14:textId="77777777" w:rsidR="00A51DC2" w:rsidRPr="00A51DC2" w:rsidRDefault="00A51DC2" w:rsidP="00A51DC2">
      <w:pPr>
        <w:spacing w:before="150" w:after="15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637451C1" w14:textId="77777777" w:rsidR="00A51DC2" w:rsidRPr="00A51DC2" w:rsidRDefault="00A51DC2" w:rsidP="00A51DC2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A51DC2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Doelstellingen/</w:t>
      </w:r>
      <w:proofErr w:type="spellStart"/>
      <w:r w:rsidRPr="00A51DC2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Objectives</w:t>
      </w:r>
      <w:proofErr w:type="spellEnd"/>
    </w:p>
    <w:p w14:paraId="00714DEE" w14:textId="77777777" w:rsidR="00A51DC2" w:rsidRPr="00A51DC2" w:rsidRDefault="00A51DC2" w:rsidP="00A51DC2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De pathofysiologie kunnen koppelen aan longfunctie resultaten</w:t>
      </w:r>
    </w:p>
    <w:p w14:paraId="15C75DC2" w14:textId="77777777" w:rsidR="00A51DC2" w:rsidRPr="00A51DC2" w:rsidRDefault="00A51DC2" w:rsidP="00A51DC2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Uitvoeringsfouten van de longfunctietest kunnen herkennen</w:t>
      </w:r>
    </w:p>
    <w:p w14:paraId="1C649B18" w14:textId="77777777" w:rsidR="00A51DC2" w:rsidRPr="00A51DC2" w:rsidRDefault="00A51DC2" w:rsidP="00A51DC2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A51D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Longfunctietesten kunnen interpreteren en een diagnose kunnen stellen</w:t>
      </w:r>
    </w:p>
    <w:p w14:paraId="11E09283" w14:textId="76A32928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58B"/>
    <w:multiLevelType w:val="multilevel"/>
    <w:tmpl w:val="506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D0693"/>
    <w:multiLevelType w:val="multilevel"/>
    <w:tmpl w:val="EAC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C577B"/>
    <w:multiLevelType w:val="multilevel"/>
    <w:tmpl w:val="BA2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CC"/>
    <w:rsid w:val="00845A3E"/>
    <w:rsid w:val="00A51DC2"/>
    <w:rsid w:val="00C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E59"/>
  <w15:chartTrackingRefBased/>
  <w15:docId w15:val="{2848B350-55A1-4E74-8896-DCC3806E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51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A51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51DC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A51DC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Zwaar">
    <w:name w:val="Strong"/>
    <w:basedOn w:val="Standaardalinea-lettertype"/>
    <w:uiPriority w:val="22"/>
    <w:qFormat/>
    <w:rsid w:val="00A51DC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5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117">
          <w:marLeft w:val="-300"/>
          <w:marRight w:val="-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917">
          <w:marLeft w:val="-300"/>
          <w:marRight w:val="-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2</cp:revision>
  <dcterms:created xsi:type="dcterms:W3CDTF">2021-12-17T18:13:00Z</dcterms:created>
  <dcterms:modified xsi:type="dcterms:W3CDTF">2021-12-17T18:13:00Z</dcterms:modified>
</cp:coreProperties>
</file>